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rPr>
          <w:rFonts w:ascii="Times New Roman"/>
          <w:sz w:val="23"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1724660</wp:posOffset>
                </wp:positionV>
                <wp:extent cx="5777230" cy="140970"/>
                <wp:effectExtent l="0" t="0" r="0" b="1143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230" cy="140970"/>
                          <a:chOff x="1308" y="2717"/>
                          <a:chExt cx="9098" cy="222"/>
                        </a:xfrm>
                      </wpg:grpSpPr>
                      <wps:wsp>
                        <wps:cNvPr id="2" name="矩形 3"/>
                        <wps:cNvSpPr/>
                        <wps:spPr>
                          <a:xfrm>
                            <a:off x="1514" y="2717"/>
                            <a:ext cx="8734" cy="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直线 4"/>
                        <wps:cNvSpPr/>
                        <wps:spPr>
                          <a:xfrm flipV="1">
                            <a:off x="1333" y="2903"/>
                            <a:ext cx="9048" cy="11"/>
                          </a:xfrm>
                          <a:prstGeom prst="line">
                            <a:avLst/>
                          </a:prstGeom>
                          <a:ln w="317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5.4pt;margin-top:135.8pt;height:11.1pt;width:454.9pt;mso-position-horizontal-relative:page;mso-position-vertical-relative:page;z-index:-251759616;mso-width-relative:page;mso-height-relative:page;" coordorigin="1308,2717" coordsize="9098,222" o:gfxdata="UEsDBAoAAAAAAIdO4kAAAAAAAAAAAAAAAAAEAAAAZHJzL1BLAwQUAAAACACHTuJAcRpZcdsAAAAM&#10;AQAADwAAAGRycy9kb3ducmV2LnhtbE2PQU/DMAyF70j8h8hI3FiSFcZWmk5oAk4TEhsS2s1rvbZa&#10;k1RN1m7/Hu8ENz/76fl72fJsWzFQHxrvDOiJAkGu8GXjKgPf2/eHOYgQ0ZXYekcGLhRgmd/eZJiW&#10;fnRfNGxiJTjEhRQN1DF2qZShqMlimPiOHN8OvrcYWfaVLHscOdy2cqrUTFpsHH+osaNVTcVxc7IG&#10;PkYcXxP9NqyPh9Vlt336/FlrMub+TqsXEJHO8c8MV3xGh5yZ9v7kyiBa1oli9Ghg+qxnIK4O9ah4&#10;2vNqkcxB5pn8XyL/BVBLAwQUAAAACACHTuJA3OkoT50CAABMBgAADgAAAGRycy9lMm9Eb2MueG1s&#10;vVVNb9QwEL0j8R8s32m+tk03arYH+nFBUKnA3XWcxJJjW7a72b1z4MidAxI37pxAiF9T9W8wdrIp&#10;2xYBRSIHr+0Zj2fee549OFx1Ai2ZsVzJEic7MUZMUlVx2ZT41cuTJ/sYWUdkRYSSrMRrZvHh4vGj&#10;g14XLFWtEhUzCIJIW/S6xK1zuogiS1vWEbujNJNgrJXpiIOlaaLKkB6idyJK43gv6pWptFGUWQu7&#10;R4MRL0L8umbUvahryxwSJYbcXBhNGC/8GC0OSNEYoltOxzTIA7LoCJdw6RTqiDiCLg2/E6rj1Cir&#10;ardDVRepuuaUhRqgmiS+Vc2pUZc61NIUfaMnmADaWzg9OCx9vjwziFclnmEkSQcUXX99c/XuLUo9&#10;Nr1uCnA5Nfpcn5lxoxlWvtxVbTr/C4WgVUB1PaHKVg5R2NzN8zzNAHwKtmQWz/MRdtoCN/5YksUg&#10;E7CmeZIPlND2eDw+j+dg9GfTNOQUba6NfHZTMr0GBdkbkOy/gXTeEs0C9tYjMIKUTiB9+HT17SPK&#10;BpCCy4SQLSyAdQ88yW4CKG/VuQFpP8/AFBDa3/NBpypJoY11p0x1yE9KbEDUQWtk+cy6wXXj4i+1&#10;SvDqhAsRFqa5eCoMWhJ4ACfhG6NvuQnpnaXyx4aIfgcA3tTiZxeqWgMOl9rwpoVEkhBpxN1r5T8Q&#10;kE0EvP98/eU7mv2eAFQLrl/7dH2No1KTLINQnop5HEgkxYaKeTwbBZcMFW70docJwaWXCCl+wYSQ&#10;qC9xluS7Xv0E2lstiINpp+HBWdmEw1tE2G2+Yvju48vzfURsO/AaIng3UrSMVMeyQm6t4SlL6LnY&#10;59CxCiPBoEX7WfB0hIs/8QQh/r0WwtOElhV0PLZX3xN/Xgd93fwJLH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cRpZcdsAAAAMAQAADwAAAAAAAAABACAAAAAiAAAAZHJzL2Rvd25yZXYueG1sUEsB&#10;AhQAFAAAAAgAh07iQNzpKE+dAgAATAYAAA4AAAAAAAAAAQAgAAAAKgEAAGRycy9lMm9Eb2MueG1s&#10;UEsFBgAAAAAGAAYAWQEAADkGAAAAAA==&#10;">
                <o:lock v:ext="edit" aspectratio="f"/>
                <v:rect id="矩形 3" o:spid="_x0000_s1026" o:spt="1" style="position:absolute;left:1514;top:2717;height:186;width:8734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4" o:spid="_x0000_s1026" o:spt="20" style="position:absolute;left:1333;top:2903;flip:y;height:11;width:9048;" filled="f" stroked="t" coordsize="21600,21600" o:gfxdata="UEsDBAoAAAAAAIdO4kAAAAAAAAAAAAAAAAAEAAAAZHJzL1BLAwQUAAAACACHTuJAGOOQnr0AAADa&#10;AAAADwAAAGRycy9kb3ducmV2LnhtbEWPS2vDMBCE74H+B7GFXEIj50Fx3ciGlDYkx9qFXhdrayux&#10;Vo6l5vHvq0Igx2FmvmFWxcV24kSDN44VzKYJCOLaacONgq/q4ykF4QOyxs4xKbiShyJ/GK0w0+7M&#10;n3QqQyMihH2GCtoQ+kxKX7dk0U9dTxy9HzdYDFEOjdQDniPcdnKeJM/SouG40GJPby3Vh/LXKgjl&#10;8WWy2cmFq0xqvt+3+7VfVkqNH2fJK4hAl3AP39pbrWAB/1fiDZ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5Ce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1535"/>
        </w:tabs>
        <w:spacing w:before="0" w:line="1059" w:lineRule="exact"/>
        <w:ind w:left="0" w:right="388" w:firstLine="0"/>
        <w:jc w:val="center"/>
        <w:rPr>
          <w:rFonts w:hint="eastAsia" w:ascii="隶书" w:eastAsia="隶书"/>
          <w:b/>
          <w:sz w:val="84"/>
        </w:rPr>
      </w:pPr>
      <w:r>
        <w:rPr>
          <w:rFonts w:hint="eastAsia" w:ascii="隶书" w:eastAsia="隶书"/>
          <w:b/>
          <w:color w:val="FF0000"/>
          <w:sz w:val="84"/>
        </w:rPr>
        <w:t>通</w:t>
      </w:r>
      <w:r>
        <w:rPr>
          <w:rFonts w:hint="eastAsia" w:ascii="隶书" w:eastAsia="隶书"/>
          <w:b/>
          <w:color w:val="FF0000"/>
          <w:sz w:val="84"/>
        </w:rPr>
        <w:tab/>
      </w:r>
      <w:r>
        <w:rPr>
          <w:rFonts w:hint="eastAsia" w:ascii="隶书" w:eastAsia="隶书"/>
          <w:b/>
          <w:color w:val="FF0000"/>
          <w:sz w:val="84"/>
        </w:rPr>
        <w:t>知</w:t>
      </w:r>
    </w:p>
    <w:p>
      <w:pPr>
        <w:pStyle w:val="2"/>
        <w:rPr>
          <w:rFonts w:ascii="隶书"/>
          <w:b/>
          <w:sz w:val="20"/>
        </w:rPr>
      </w:pPr>
    </w:p>
    <w:p>
      <w:pPr>
        <w:pStyle w:val="2"/>
        <w:rPr>
          <w:rFonts w:ascii="隶书"/>
          <w:b/>
          <w:sz w:val="20"/>
        </w:rPr>
      </w:pPr>
    </w:p>
    <w:p>
      <w:pPr>
        <w:spacing w:before="391" w:line="132" w:lineRule="auto"/>
        <w:ind w:left="3792" w:right="331" w:hanging="3601"/>
        <w:jc w:val="left"/>
        <w:rPr>
          <w:rFonts w:hint="eastAsia" w:ascii="Arial Unicode MS" w:eastAsia="Arial Unicode MS"/>
          <w:sz w:val="48"/>
        </w:rPr>
      </w:pPr>
      <w:r>
        <w:rPr>
          <w:rFonts w:hint="eastAsia" w:ascii="Arial Unicode MS" w:eastAsia="Arial Unicode MS"/>
          <w:sz w:val="48"/>
        </w:rPr>
        <w:t>关于开展实验室安全知识大学习活动的通知</w:t>
      </w:r>
    </w:p>
    <w:p>
      <w:pPr>
        <w:pStyle w:val="2"/>
        <w:spacing w:before="8"/>
        <w:rPr>
          <w:rFonts w:ascii="Arial Unicode MS"/>
          <w:sz w:val="65"/>
        </w:rPr>
      </w:pPr>
    </w:p>
    <w:p>
      <w:pPr>
        <w:pStyle w:val="2"/>
        <w:ind w:left="120"/>
      </w:pPr>
      <w:r>
        <w:rPr>
          <w:color w:val="333333"/>
        </w:rPr>
        <w:t>各单位：</w:t>
      </w:r>
    </w:p>
    <w:p>
      <w:pPr>
        <w:pStyle w:val="2"/>
        <w:spacing w:before="214" w:line="364" w:lineRule="auto"/>
        <w:ind w:left="120" w:right="100" w:firstLine="640"/>
      </w:pPr>
      <w:r>
        <w:rPr>
          <w:color w:val="333333"/>
          <w:spacing w:val="-3"/>
        </w:rPr>
        <w:t>为深入贯彻落实《教育部关于加强高校实验室安全工作</w:t>
      </w:r>
      <w:r>
        <w:rPr>
          <w:color w:val="333333"/>
          <w:spacing w:val="-4"/>
        </w:rPr>
        <w:t xml:space="preserve">的意见》及学校《关于开展 </w:t>
      </w:r>
      <w:r>
        <w:rPr>
          <w:color w:val="333333"/>
        </w:rPr>
        <w:t>2019</w:t>
      </w:r>
      <w:r>
        <w:rPr>
          <w:color w:val="333333"/>
          <w:spacing w:val="-3"/>
        </w:rPr>
        <w:t xml:space="preserve"> 年“安全生产月”活动的</w:t>
      </w:r>
      <w:r>
        <w:rPr>
          <w:color w:val="333333"/>
          <w:spacing w:val="-5"/>
        </w:rPr>
        <w:t>通知》等文件精神，进一步提高全校师生对实验室安全工作</w:t>
      </w:r>
      <w:r>
        <w:rPr>
          <w:color w:val="333333"/>
          <w:spacing w:val="-15"/>
        </w:rPr>
        <w:t xml:space="preserve">重要性认识，切实强化安全红线意识，现决定组织开展 </w:t>
      </w:r>
      <w:r>
        <w:rPr>
          <w:color w:val="333333"/>
        </w:rPr>
        <w:t xml:space="preserve">2019 </w:t>
      </w:r>
      <w:r>
        <w:rPr>
          <w:color w:val="333333"/>
          <w:spacing w:val="-15"/>
        </w:rPr>
        <w:t xml:space="preserve">年“实验室安全月”系列活动之实验室安全知识大学习活动， </w:t>
      </w:r>
      <w:r>
        <w:rPr>
          <w:color w:val="333333"/>
        </w:rPr>
        <w:t>具体如下：</w:t>
      </w:r>
    </w:p>
    <w:p>
      <w:pPr>
        <w:pStyle w:val="2"/>
        <w:spacing w:before="6"/>
        <w:ind w:left="761"/>
        <w:rPr>
          <w:rFonts w:hint="eastAsia" w:ascii="黑体" w:eastAsia="黑体"/>
        </w:rPr>
      </w:pPr>
      <w:r>
        <w:rPr>
          <w:rFonts w:hint="eastAsia" w:ascii="黑体" w:eastAsia="黑体"/>
          <w:color w:val="333333"/>
        </w:rPr>
        <w:t>一、活动主题</w:t>
      </w:r>
    </w:p>
    <w:p>
      <w:pPr>
        <w:pStyle w:val="2"/>
        <w:spacing w:before="214" w:line="364" w:lineRule="auto"/>
        <w:ind w:left="120" w:right="249" w:firstLine="479"/>
      </w:pPr>
      <w:r>
        <w:rPr>
          <w:color w:val="333333"/>
          <w:spacing w:val="6"/>
          <w:w w:val="95"/>
        </w:rPr>
        <w:t xml:space="preserve">“学习实验安全知识，增强安全防范能力，共建和谐平 </w:t>
      </w:r>
      <w:r>
        <w:rPr>
          <w:color w:val="333333"/>
        </w:rPr>
        <w:t>安校园”</w:t>
      </w:r>
    </w:p>
    <w:p>
      <w:pPr>
        <w:pStyle w:val="2"/>
        <w:spacing w:before="2" w:line="364" w:lineRule="auto"/>
        <w:ind w:left="761" w:right="5364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color w:val="333333"/>
        </w:rPr>
        <w:t xml:space="preserve">二、活动时间 </w:t>
      </w:r>
      <w:r>
        <w:rPr>
          <w:color w:val="333333"/>
        </w:rPr>
        <w:t>2019</w:t>
      </w:r>
      <w:r>
        <w:rPr>
          <w:color w:val="333333"/>
          <w:spacing w:val="-55"/>
        </w:rPr>
        <w:t xml:space="preserve"> 年 </w:t>
      </w:r>
      <w:r>
        <w:rPr>
          <w:color w:val="333333"/>
        </w:rPr>
        <w:t>7</w:t>
      </w:r>
      <w:r>
        <w:rPr>
          <w:color w:val="333333"/>
          <w:spacing w:val="-27"/>
        </w:rPr>
        <w:t xml:space="preserve"> 月—</w:t>
      </w:r>
      <w:r>
        <w:rPr>
          <w:color w:val="333333"/>
        </w:rPr>
        <w:t>9</w:t>
      </w:r>
      <w:r>
        <w:rPr>
          <w:color w:val="333333"/>
          <w:spacing w:val="-49"/>
        </w:rPr>
        <w:t xml:space="preserve"> 月</w:t>
      </w:r>
      <w:r>
        <w:rPr>
          <w:rFonts w:hint="eastAsia" w:ascii="黑体" w:hAnsi="黑体" w:eastAsia="黑体"/>
          <w:color w:val="333333"/>
        </w:rPr>
        <w:t>三、有关要求</w:t>
      </w:r>
    </w:p>
    <w:p>
      <w:pPr>
        <w:pStyle w:val="6"/>
        <w:numPr>
          <w:ilvl w:val="0"/>
          <w:numId w:val="1"/>
        </w:numPr>
        <w:tabs>
          <w:tab w:val="left" w:pos="1083"/>
        </w:tabs>
        <w:spacing w:before="2" w:after="0" w:line="364" w:lineRule="auto"/>
        <w:ind w:left="120" w:right="244" w:firstLine="640"/>
        <w:jc w:val="left"/>
        <w:rPr>
          <w:sz w:val="32"/>
        </w:rPr>
      </w:pPr>
      <w:r>
        <w:rPr>
          <w:spacing w:val="-1"/>
          <w:sz w:val="32"/>
        </w:rPr>
        <w:t>各单位要充分认识到实验室安全工作的极端重要性， 切实做好本单位实验室安全知识大学习活动的部署和落实。</w:t>
      </w:r>
    </w:p>
    <w:p>
      <w:pPr>
        <w:pStyle w:val="2"/>
        <w:spacing w:before="1"/>
        <w:rPr>
          <w:sz w:val="25"/>
        </w:rPr>
      </w:pPr>
    </w:p>
    <w:p>
      <w:pPr>
        <w:spacing w:before="62"/>
        <w:ind w:left="0" w:right="254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- 1 -</w:t>
      </w:r>
    </w:p>
    <w:p>
      <w:pPr>
        <w:spacing w:after="0"/>
        <w:jc w:val="right"/>
        <w:rPr>
          <w:rFonts w:ascii="宋体"/>
          <w:sz w:val="28"/>
        </w:rPr>
        <w:sectPr>
          <w:type w:val="continuous"/>
          <w:pgSz w:w="11910" w:h="16840"/>
          <w:pgMar w:top="1580" w:right="1540" w:bottom="280" w:left="1680" w:header="720" w:footer="720" w:gutter="0"/>
        </w:sectPr>
      </w:pPr>
    </w:p>
    <w:p>
      <w:pPr>
        <w:pStyle w:val="6"/>
        <w:numPr>
          <w:ilvl w:val="0"/>
          <w:numId w:val="1"/>
        </w:numPr>
        <w:tabs>
          <w:tab w:val="left" w:pos="1083"/>
        </w:tabs>
        <w:spacing w:before="27" w:after="0" w:line="364" w:lineRule="auto"/>
        <w:ind w:left="120" w:right="261" w:firstLine="640"/>
        <w:jc w:val="left"/>
        <w:rPr>
          <w:sz w:val="32"/>
        </w:rPr>
      </w:pPr>
      <w:r>
        <w:rPr>
          <w:sz w:val="32"/>
        </w:rPr>
        <w:t>实验室安全知识学习是落实实验室准入制的前提和</w:t>
      </w:r>
      <w:r>
        <w:rPr>
          <w:spacing w:val="-5"/>
          <w:sz w:val="32"/>
        </w:rPr>
        <w:t>基础。凡进入实验室进行教学、科研、学习和管理工作的人</w:t>
      </w:r>
      <w:r>
        <w:rPr>
          <w:spacing w:val="-1"/>
          <w:sz w:val="32"/>
        </w:rPr>
        <w:t>员，包括教师、 各类学生</w:t>
      </w:r>
      <w:r>
        <w:rPr>
          <w:sz w:val="32"/>
        </w:rPr>
        <w:t>（本科生、硕士研究生、博士研究生</w:t>
      </w:r>
      <w:r>
        <w:rPr>
          <w:spacing w:val="-3"/>
          <w:sz w:val="32"/>
        </w:rPr>
        <w:t>）</w:t>
      </w:r>
      <w:r>
        <w:rPr>
          <w:spacing w:val="-4"/>
          <w:sz w:val="32"/>
        </w:rPr>
        <w:t>、博士后、访问学者、实验技术人员和管理人员等均</w:t>
      </w:r>
      <w:r>
        <w:rPr>
          <w:sz w:val="32"/>
        </w:rPr>
        <w:t>需积极参加实验室安全知识学习。</w:t>
      </w:r>
    </w:p>
    <w:p>
      <w:pPr>
        <w:pStyle w:val="6"/>
        <w:numPr>
          <w:ilvl w:val="0"/>
          <w:numId w:val="1"/>
        </w:numPr>
        <w:tabs>
          <w:tab w:val="left" w:pos="1011"/>
        </w:tabs>
        <w:spacing w:before="4" w:after="0" w:line="364" w:lineRule="auto"/>
        <w:ind w:left="120" w:right="318" w:firstLine="568"/>
        <w:jc w:val="left"/>
        <w:rPr>
          <w:sz w:val="32"/>
        </w:rPr>
      </w:pPr>
      <w:r>
        <w:rPr>
          <w:spacing w:val="-1"/>
          <w:sz w:val="32"/>
        </w:rPr>
        <w:t>学习方式。各单位组织进入实验室人员，通过电脑登</w:t>
      </w:r>
      <w:r>
        <w:rPr>
          <w:sz w:val="32"/>
        </w:rPr>
        <w:t>录实验室安全考试系统</w:t>
      </w:r>
    </w:p>
    <w:p>
      <w:pPr>
        <w:pStyle w:val="2"/>
        <w:spacing w:before="2" w:line="364" w:lineRule="auto"/>
        <w:ind w:left="120" w:right="211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3261360</wp:posOffset>
            </wp:positionH>
            <wp:positionV relativeFrom="paragraph">
              <wp:posOffset>1226185</wp:posOffset>
            </wp:positionV>
            <wp:extent cx="1336675" cy="11747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76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fldChar w:fldCharType="begin"/>
      </w:r>
      <w:r>
        <w:instrText xml:space="preserve"> HYPERLINK "http://labsafe.nwafu.edu.cn/index.php" \h </w:instrText>
      </w:r>
      <w:r>
        <w:fldChar w:fldCharType="separate"/>
      </w:r>
      <w:r>
        <w:t>http://labsafe.nwafu.edu.cn/index.php</w:t>
      </w:r>
      <w:r>
        <w:fldChar w:fldCharType="end"/>
      </w:r>
      <w:r>
        <w:t>），开展学习活动。系统同时支持手机端在线学习、考试，扫描下方二维码即可登录。</w:t>
      </w:r>
    </w:p>
    <w:p>
      <w:pPr>
        <w:pStyle w:val="6"/>
        <w:numPr>
          <w:ilvl w:val="0"/>
          <w:numId w:val="1"/>
        </w:numPr>
        <w:tabs>
          <w:tab w:val="left" w:pos="922"/>
        </w:tabs>
        <w:spacing w:before="247" w:after="0" w:line="364" w:lineRule="auto"/>
        <w:ind w:left="120" w:right="257" w:firstLine="479"/>
        <w:jc w:val="left"/>
        <w:rPr>
          <w:sz w:val="32"/>
        </w:rPr>
      </w:pPr>
      <w:r>
        <w:rPr>
          <w:sz w:val="32"/>
        </w:rPr>
        <w:t xml:space="preserve">各单位确定一名联系人负责本单位考试系统的管理， </w:t>
      </w:r>
      <w:r>
        <w:rPr>
          <w:spacing w:val="-7"/>
          <w:sz w:val="32"/>
        </w:rPr>
        <w:t xml:space="preserve">联系人名单及联系方式请于 </w:t>
      </w:r>
      <w:r>
        <w:rPr>
          <w:sz w:val="32"/>
        </w:rPr>
        <w:t>7</w:t>
      </w:r>
      <w:r>
        <w:rPr>
          <w:spacing w:val="-57"/>
          <w:sz w:val="32"/>
        </w:rPr>
        <w:t xml:space="preserve"> 月 </w:t>
      </w:r>
      <w:r>
        <w:rPr>
          <w:sz w:val="32"/>
        </w:rPr>
        <w:t>5</w:t>
      </w:r>
      <w:r>
        <w:rPr>
          <w:spacing w:val="-11"/>
          <w:sz w:val="32"/>
        </w:rPr>
        <w:t xml:space="preserve"> 日之前报送实验室安全与</w:t>
      </w:r>
      <w:r>
        <w:rPr>
          <w:sz w:val="32"/>
        </w:rPr>
        <w:t>条件保障处（见附件） 。</w:t>
      </w:r>
    </w:p>
    <w:p>
      <w:pPr>
        <w:pStyle w:val="6"/>
        <w:numPr>
          <w:ilvl w:val="0"/>
          <w:numId w:val="1"/>
        </w:numPr>
        <w:tabs>
          <w:tab w:val="left" w:pos="1242"/>
        </w:tabs>
        <w:spacing w:before="3" w:after="0" w:line="364" w:lineRule="auto"/>
        <w:ind w:left="120" w:right="246" w:firstLine="640"/>
        <w:jc w:val="both"/>
        <w:rPr>
          <w:sz w:val="32"/>
        </w:rPr>
      </w:pPr>
      <w:r>
        <w:rPr>
          <w:spacing w:val="-5"/>
          <w:sz w:val="32"/>
        </w:rPr>
        <w:t xml:space="preserve">实验室安全知识大学习活动结束后，学校将于 </w:t>
      </w:r>
      <w:r>
        <w:rPr>
          <w:sz w:val="32"/>
        </w:rPr>
        <w:t>10</w:t>
      </w:r>
      <w:r>
        <w:rPr>
          <w:spacing w:val="-41"/>
          <w:sz w:val="32"/>
        </w:rPr>
        <w:t xml:space="preserve"> 月份根据学习情况安排考试，其中，学生（</w:t>
      </w:r>
      <w:r>
        <w:rPr>
          <w:spacing w:val="-38"/>
          <w:sz w:val="32"/>
        </w:rPr>
        <w:t>研究生、本科生、</w:t>
      </w:r>
      <w:r>
        <w:rPr>
          <w:sz w:val="32"/>
        </w:rPr>
        <w:t>留学生</w:t>
      </w:r>
      <w:r>
        <w:rPr>
          <w:spacing w:val="-5"/>
          <w:sz w:val="32"/>
        </w:rPr>
        <w:t>）</w:t>
      </w:r>
      <w:r>
        <w:rPr>
          <w:spacing w:val="-1"/>
          <w:sz w:val="32"/>
        </w:rPr>
        <w:t>等考试由各单位组织，实验室技术人员考试由学校统一组织。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6"/>
        </w:rPr>
      </w:pPr>
    </w:p>
    <w:p>
      <w:pPr>
        <w:spacing w:before="61"/>
        <w:ind w:left="120" w:right="0" w:firstLine="0"/>
        <w:jc w:val="left"/>
        <w:rPr>
          <w:rFonts w:ascii="宋体"/>
          <w:sz w:val="28"/>
        </w:rPr>
      </w:pPr>
      <w:r>
        <w:rPr>
          <w:rFonts w:ascii="宋体"/>
          <w:sz w:val="28"/>
        </w:rPr>
        <w:t>- 2 -</w:t>
      </w:r>
    </w:p>
    <w:p>
      <w:pPr>
        <w:spacing w:after="0"/>
        <w:jc w:val="left"/>
        <w:rPr>
          <w:rFonts w:ascii="宋体"/>
          <w:sz w:val="28"/>
        </w:rPr>
        <w:sectPr>
          <w:pgSz w:w="11910" w:h="16840"/>
          <w:pgMar w:top="1500" w:right="1540" w:bottom="280" w:left="1680" w:header="720" w:footer="720" w:gutter="0"/>
        </w:sectPr>
      </w:pPr>
    </w:p>
    <w:p>
      <w:pPr>
        <w:pStyle w:val="2"/>
        <w:tabs>
          <w:tab w:val="left" w:pos="1401"/>
        </w:tabs>
        <w:spacing w:before="27" w:line="364" w:lineRule="auto"/>
        <w:ind w:left="761" w:right="5364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9131935</wp:posOffset>
                </wp:positionV>
                <wp:extent cx="5745480" cy="0"/>
                <wp:effectExtent l="0" t="10160" r="0" b="27305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2.05pt;margin-top:719.05pt;height:9.22337203685478e+17pt;width:452.4pt;mso-position-horizontal-relative:page;mso-position-vertical-relative:page;z-index:251660288;mso-width-relative:page;mso-height-relative:page;" filled="f" stroked="t" coordsize="21600,21600" o:gfxdata="UEsDBAoAAAAAAIdO4kAAAAAAAAAAAAAAAAAEAAAAZHJzL1BLAwQUAAAACACHTuJA33w0+NoAAAAO&#10;AQAADwAAAGRycy9kb3ducmV2LnhtbE2PT0vEMBDF74LfIYzgRdyka1lrbbosgiD0IK578DhtxrbY&#10;TEqT/eN+elMventv5vHmN8X6ZAdxoMn3jjUkCwWCuHGm51bD7v35NgPhA7LBwTFp+CYP6/LyosDc&#10;uCO/0WEbWhFL2OeooQthzKX0TUcW/cKNxHH36SaLIdqplWbCYyy3g1wqtZIWe44XOhzpqaPma7u3&#10;Gm7wY7XJfLI07rWqzy+22p03ldbXV4l6BBHoFP7CMONHdCgjU+32bLwYok/TJEZncZdFNUdUmj2A&#10;qH9n9wpkWcj/b5Q/UEsDBBQAAAAIAIdO4kAWiUmh0AEAAI4DAAAOAAAAZHJzL2Uyb0RvYy54bWyt&#10;U0uOEzEQ3SNxB8t70skwzYxa6cyCEDYIRprhABV/ui35J5cnnZyFa7Biw3HmGpSdTIbPBiGycMqu&#10;8qv3nquXN3tn2U4lNMH3fDGbc6a8CNL4oeef7zevrjnDDF6CDV71/KCQ36xevlhOsVMXYQxWqsQI&#10;xGM3xZ6POceuaVCMygHOQlSekjokB5m2aWhkgonQnW0u5vM3zRSSjCkIhUin62OSryq+1krkT1qj&#10;ysz2nLjluqa6bsvarJbQDQniaMSJBvwDCwfGU9Mz1BoysIdk/oByRqSAQeeZCK4JWhuhqgZSs5j/&#10;puZuhKiqFjIH49km/H+w4uPuNjEje95y5sHREz1++fr47TtrizdTxI5K7uJtOu2QwiJ0r5Mr/ySB&#10;7aufh7Ofap+ZoMP26rK9vCbbxVOueb4YE+b3KjhWgp5b44tU6GD3ATM1o9KnknJsPZt6/npx1RY8&#10;oFHRFjKFLhJ59EO9jMEauTHWliuYhu1bm9gO6PE3mzn9iiYC/qWsdFkDjse6mjqOxahAvvOS5UMk&#10;WzzNLy8cnJKcWUXjXiIChC6DsX9TSa2tJwbF1qORJdoGeaBHeIjJDCNZsagsS4YevfI9DWiZqp/3&#10;Fen5M1r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98NPjaAAAADgEAAA8AAAAAAAAAAQAgAAAA&#10;IgAAAGRycy9kb3ducmV2LnhtbFBLAQIUABQAAAAIAIdO4kAWiUmh0AEAAI4DAAAOAAAAAAAAAAEA&#10;IAAAACkBAABkcnMvZTJvRG9jLnhtbFBLBQYAAAAABgAGAFkBAABr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t>联系人：袁伟斌 电</w:t>
      </w:r>
      <w:r>
        <w:tab/>
      </w:r>
      <w:r>
        <w:t>话：87082941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24" w:line="364" w:lineRule="auto"/>
        <w:ind w:left="4498" w:right="1080" w:hanging="413"/>
      </w:pPr>
      <w:r>
        <w:rPr>
          <w:spacing w:val="-2"/>
        </w:rPr>
        <w:t>实验室安全与条件保障处</w:t>
      </w:r>
      <w:r>
        <w:t>2019</w:t>
      </w:r>
      <w:r>
        <w:rPr>
          <w:spacing w:val="-55"/>
        </w:rPr>
        <w:t xml:space="preserve"> 年 </w:t>
      </w:r>
      <w:r>
        <w:t>7</w:t>
      </w:r>
      <w:r>
        <w:rPr>
          <w:spacing w:val="-54"/>
        </w:rPr>
        <w:t xml:space="preserve"> 月 </w:t>
      </w:r>
      <w:r>
        <w:t>1</w:t>
      </w:r>
      <w:r>
        <w:rPr>
          <w:spacing w:val="-41"/>
        </w:rPr>
        <w:t xml:space="preserve">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tabs>
          <w:tab w:val="left" w:pos="5228"/>
        </w:tabs>
        <w:spacing w:before="265"/>
        <w:ind w:left="2828" w:right="0" w:firstLine="0"/>
        <w:jc w:val="left"/>
        <w:rPr>
          <w:sz w:val="20"/>
        </w:rPr>
      </w:pPr>
      <w:r>
        <w:rPr>
          <w:sz w:val="20"/>
        </w:rPr>
        <w:t>发布时间:2019-07-01</w:t>
      </w:r>
      <w:r>
        <w:rPr>
          <w:spacing w:val="-2"/>
          <w:sz w:val="20"/>
        </w:rPr>
        <w:t xml:space="preserve"> </w:t>
      </w:r>
      <w:r>
        <w:rPr>
          <w:sz w:val="20"/>
        </w:rPr>
        <w:t>xx</w:t>
      </w:r>
      <w:r>
        <w:rPr>
          <w:sz w:val="20"/>
        </w:rPr>
        <w:tab/>
      </w:r>
      <w:r>
        <w:rPr>
          <w:w w:val="95"/>
          <w:sz w:val="20"/>
        </w:rPr>
        <w:t>发布部门：实验室安全与条件保障处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7"/>
        </w:rPr>
      </w:pPr>
    </w:p>
    <w:p>
      <w:pPr>
        <w:spacing w:before="62"/>
        <w:ind w:left="0" w:right="254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- 3</w:t>
      </w:r>
      <w:r>
        <w:rPr>
          <w:rFonts w:ascii="宋体"/>
          <w:spacing w:val="1"/>
          <w:sz w:val="28"/>
        </w:rPr>
        <w:t xml:space="preserve"> </w:t>
      </w:r>
      <w:r>
        <w:rPr>
          <w:rFonts w:ascii="宋体"/>
          <w:sz w:val="28"/>
        </w:rPr>
        <w:t>-</w:t>
      </w:r>
    </w:p>
    <w:sectPr>
      <w:pgSz w:w="11910" w:h="16840"/>
      <w:pgMar w:top="150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322"/>
        <w:jc w:val="right"/>
      </w:pPr>
      <w:rPr>
        <w:rFonts w:hint="default" w:ascii="仿宋_GB2312" w:hAnsi="仿宋_GB2312" w:eastAsia="仿宋_GB2312" w:cs="仿宋_GB231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6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3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46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59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6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73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E4E4A"/>
    <w:rsid w:val="41525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20" w:right="244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2019-07-01T08:17:00Z</dcterms:created>
  <dc:creator>HP</dc:creator>
  <cp:lastModifiedBy>石引刚</cp:lastModifiedBy>
  <dcterms:modified xsi:type="dcterms:W3CDTF">2019-07-01T08:17:55Z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2019-07-01T00:00:00Z</vt:filetime>
  </property>
  <property fmtid="{D5CDD505-2E9C-101B-9397-08002B2CF9AE}" pid="5" name="KSOProductBuildVer">
    <vt:lpwstr>2052-11.1.0.8806</vt:lpwstr>
  </property>
</Properties>
</file>